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705B" w14:textId="6F20D493" w:rsidR="00A27401" w:rsidRDefault="0092142B" w:rsidP="0092142B">
      <w:pPr>
        <w:jc w:val="center"/>
      </w:pPr>
      <w:r>
        <w:rPr>
          <w:noProof/>
        </w:rPr>
        <w:drawing>
          <wp:inline distT="0" distB="0" distL="0" distR="0" wp14:anchorId="59CD28B9" wp14:editId="4E91F89D">
            <wp:extent cx="2250681" cy="11410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72" cy="11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43D8" w14:textId="129457FF" w:rsidR="0092142B" w:rsidRPr="00BC220B" w:rsidRDefault="0092142B" w:rsidP="0092142B">
      <w:pPr>
        <w:jc w:val="center"/>
        <w:rPr>
          <w:b/>
          <w:bCs/>
          <w:sz w:val="36"/>
          <w:szCs w:val="36"/>
          <w:u w:val="single"/>
        </w:rPr>
      </w:pPr>
      <w:r w:rsidRPr="00BC220B">
        <w:rPr>
          <w:b/>
          <w:bCs/>
          <w:sz w:val="36"/>
          <w:szCs w:val="36"/>
          <w:u w:val="single"/>
        </w:rPr>
        <w:t>Applicant Assessment for dependant systems</w:t>
      </w:r>
      <w:r w:rsidR="00B83A6C">
        <w:rPr>
          <w:b/>
          <w:bCs/>
          <w:sz w:val="36"/>
          <w:szCs w:val="36"/>
          <w:u w:val="single"/>
        </w:rPr>
        <w:t xml:space="preserve"> v1.0</w:t>
      </w:r>
    </w:p>
    <w:p w14:paraId="5988011D" w14:textId="50FB7CC5" w:rsidR="0092142B" w:rsidRDefault="0092142B" w:rsidP="0092142B">
      <w:pPr>
        <w:jc w:val="center"/>
      </w:pPr>
      <w:r>
        <w:t xml:space="preserve">This form should be completed by all applicants to share with ADISA where ITAD operations are depending on third party </w:t>
      </w:r>
      <w:r w:rsidRPr="0092142B">
        <w:t>interfaces and transfers to other systems and organisations</w:t>
      </w:r>
      <w:r>
        <w:t xml:space="preserve"> and should include confirmation </w:t>
      </w:r>
      <w:r w:rsidRPr="005A2A11">
        <w:t>that suitable protocols and assurances are in place.</w:t>
      </w:r>
    </w:p>
    <w:p w14:paraId="5AEE7452" w14:textId="5427981C" w:rsidR="0092142B" w:rsidRDefault="005C4A45" w:rsidP="0092142B">
      <w:pPr>
        <w:jc w:val="center"/>
      </w:pPr>
      <w:r>
        <w:t>This is r</w:t>
      </w:r>
      <w:r w:rsidR="0092142B">
        <w:t>equirement 7.2 of ICO Additional Certification Body Requirements</w:t>
      </w:r>
      <w:r>
        <w:t xml:space="preserve"> and is mandatory for all applicants to submit. This does not form part of the audit process.</w:t>
      </w:r>
    </w:p>
    <w:p w14:paraId="0E033BEC" w14:textId="7562C608" w:rsidR="005C4A45" w:rsidRPr="005C4A45" w:rsidRDefault="005C4A45" w:rsidP="0092142B">
      <w:pPr>
        <w:jc w:val="center"/>
        <w:rPr>
          <w:b/>
          <w:bCs/>
          <w:sz w:val="36"/>
          <w:szCs w:val="36"/>
          <w:u w:val="single"/>
        </w:rPr>
      </w:pPr>
      <w:r w:rsidRPr="005C4A45">
        <w:rPr>
          <w:b/>
          <w:bCs/>
          <w:sz w:val="36"/>
          <w:szCs w:val="36"/>
          <w:u w:val="single"/>
        </w:rPr>
        <w:t>Guidance.</w:t>
      </w:r>
    </w:p>
    <w:p w14:paraId="567C041D" w14:textId="637D5CB8" w:rsidR="001179A0" w:rsidRDefault="005C4A45" w:rsidP="0092142B">
      <w:pPr>
        <w:jc w:val="center"/>
      </w:pPr>
      <w:r>
        <w:t>Applicant</w:t>
      </w:r>
      <w:r w:rsidR="00390114">
        <w:t>s</w:t>
      </w:r>
      <w:r>
        <w:t xml:space="preserve"> should list any </w:t>
      </w:r>
      <w:r w:rsidR="00390114">
        <w:t>systems</w:t>
      </w:r>
      <w:r>
        <w:t xml:space="preserve"> </w:t>
      </w:r>
      <w:r w:rsidR="00390114">
        <w:t xml:space="preserve">that </w:t>
      </w:r>
      <w:r>
        <w:t xml:space="preserve">are used as part of the provision of ITAD services </w:t>
      </w:r>
      <w:r w:rsidR="00B831C2">
        <w:t xml:space="preserve">which </w:t>
      </w:r>
      <w:r>
        <w:t xml:space="preserve">are managed, hosted or in any </w:t>
      </w:r>
      <w:r w:rsidR="00390114">
        <w:t xml:space="preserve">other </w:t>
      </w:r>
      <w:r>
        <w:t>way dependent on third parties for the continu</w:t>
      </w:r>
      <w:r w:rsidR="00390114">
        <w:t xml:space="preserve">ation of </w:t>
      </w:r>
      <w:r>
        <w:t>service.</w:t>
      </w:r>
      <w:r w:rsidR="00390114">
        <w:t xml:space="preserve"> Against each system applicant should provide some </w:t>
      </w:r>
      <w:r w:rsidR="001179A0">
        <w:t>high-level</w:t>
      </w:r>
      <w:r w:rsidR="00390114">
        <w:t xml:space="preserve"> detail regarding the interface, the data transfer and assurance provided of data integrity. </w:t>
      </w:r>
    </w:p>
    <w:p w14:paraId="75AE4205" w14:textId="60AFE1F3" w:rsidR="0092142B" w:rsidRDefault="00390114" w:rsidP="0092142B">
      <w:pPr>
        <w:jc w:val="center"/>
      </w:pPr>
      <w:r>
        <w:t>(Examples of these are given overleaf)</w:t>
      </w:r>
    </w:p>
    <w:p w14:paraId="3C76DE16" w14:textId="23F4671A" w:rsidR="005C4A45" w:rsidRDefault="005C4A45" w:rsidP="009214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55"/>
        <w:gridCol w:w="1914"/>
        <w:gridCol w:w="1924"/>
        <w:gridCol w:w="1616"/>
      </w:tblGrid>
      <w:tr w:rsidR="005A2A11" w14:paraId="0A33C2BB" w14:textId="4D2D8265" w:rsidTr="005A2A11">
        <w:trPr>
          <w:trHeight w:val="681"/>
        </w:trPr>
        <w:tc>
          <w:tcPr>
            <w:tcW w:w="1807" w:type="dxa"/>
            <w:shd w:val="clear" w:color="auto" w:fill="D9D9D9" w:themeFill="background1" w:themeFillShade="D9"/>
          </w:tcPr>
          <w:p w14:paraId="5678DC7D" w14:textId="15C55FB4" w:rsidR="005A2A11" w:rsidRDefault="005A2A11" w:rsidP="0092142B">
            <w:pPr>
              <w:jc w:val="center"/>
            </w:pPr>
            <w:r>
              <w:t>ITAD System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75AF98A0" w14:textId="3A136A38" w:rsidR="005A2A11" w:rsidRDefault="005A2A11" w:rsidP="0092142B">
            <w:pPr>
              <w:jc w:val="center"/>
            </w:pPr>
            <w:r>
              <w:t>Third Party</w:t>
            </w:r>
            <w:r w:rsidR="00B831C2">
              <w:t xml:space="preserve"> Name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6C7F1D92" w14:textId="020F0885" w:rsidR="005A2A11" w:rsidRDefault="005A2A11" w:rsidP="0092142B">
            <w:pPr>
              <w:jc w:val="center"/>
            </w:pPr>
            <w:r>
              <w:t>Interface description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639E5629" w14:textId="7E2F7F08" w:rsidR="005A2A11" w:rsidRDefault="005A2A11" w:rsidP="0092142B">
            <w:pPr>
              <w:jc w:val="center"/>
            </w:pPr>
            <w:r>
              <w:t>Transfer Protocols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65F03B53" w14:textId="0F3751AB" w:rsidR="005A2A11" w:rsidRDefault="005A2A11" w:rsidP="0092142B">
            <w:pPr>
              <w:jc w:val="center"/>
            </w:pPr>
            <w:r>
              <w:t>Assurance</w:t>
            </w:r>
          </w:p>
        </w:tc>
      </w:tr>
      <w:tr w:rsidR="005A2A11" w14:paraId="67F36A69" w14:textId="4C20C8CD" w:rsidTr="005A2A11">
        <w:trPr>
          <w:trHeight w:val="231"/>
        </w:trPr>
        <w:tc>
          <w:tcPr>
            <w:tcW w:w="1807" w:type="dxa"/>
          </w:tcPr>
          <w:p w14:paraId="7EC2325B" w14:textId="77777777" w:rsidR="005A2A11" w:rsidRDefault="005A2A11" w:rsidP="0092142B">
            <w:pPr>
              <w:jc w:val="center"/>
            </w:pPr>
          </w:p>
        </w:tc>
        <w:tc>
          <w:tcPr>
            <w:tcW w:w="1755" w:type="dxa"/>
          </w:tcPr>
          <w:p w14:paraId="7B12D6A0" w14:textId="77777777" w:rsidR="005A2A11" w:rsidRDefault="005A2A11" w:rsidP="0092142B">
            <w:pPr>
              <w:jc w:val="center"/>
            </w:pPr>
          </w:p>
        </w:tc>
        <w:tc>
          <w:tcPr>
            <w:tcW w:w="1914" w:type="dxa"/>
          </w:tcPr>
          <w:p w14:paraId="1CC0A4D9" w14:textId="77777777" w:rsidR="005A2A11" w:rsidRDefault="005A2A11" w:rsidP="0092142B">
            <w:pPr>
              <w:jc w:val="center"/>
            </w:pPr>
          </w:p>
        </w:tc>
        <w:tc>
          <w:tcPr>
            <w:tcW w:w="1924" w:type="dxa"/>
          </w:tcPr>
          <w:p w14:paraId="2580E1E4" w14:textId="77777777" w:rsidR="005A2A11" w:rsidRDefault="005A2A11" w:rsidP="0092142B">
            <w:pPr>
              <w:jc w:val="center"/>
            </w:pPr>
          </w:p>
        </w:tc>
        <w:tc>
          <w:tcPr>
            <w:tcW w:w="1616" w:type="dxa"/>
          </w:tcPr>
          <w:p w14:paraId="20C43EA9" w14:textId="77777777" w:rsidR="005A2A11" w:rsidRDefault="005A2A11" w:rsidP="0092142B">
            <w:pPr>
              <w:jc w:val="center"/>
            </w:pPr>
          </w:p>
        </w:tc>
      </w:tr>
      <w:tr w:rsidR="005A2A11" w14:paraId="6636DAE3" w14:textId="23A4993C" w:rsidTr="005A2A11">
        <w:trPr>
          <w:trHeight w:val="231"/>
        </w:trPr>
        <w:tc>
          <w:tcPr>
            <w:tcW w:w="1807" w:type="dxa"/>
          </w:tcPr>
          <w:p w14:paraId="00462B8B" w14:textId="77777777" w:rsidR="005A2A11" w:rsidRDefault="005A2A11" w:rsidP="0092142B">
            <w:pPr>
              <w:jc w:val="center"/>
            </w:pPr>
          </w:p>
        </w:tc>
        <w:tc>
          <w:tcPr>
            <w:tcW w:w="1755" w:type="dxa"/>
          </w:tcPr>
          <w:p w14:paraId="1F012E78" w14:textId="77777777" w:rsidR="005A2A11" w:rsidRDefault="005A2A11" w:rsidP="0092142B">
            <w:pPr>
              <w:jc w:val="center"/>
            </w:pPr>
          </w:p>
        </w:tc>
        <w:tc>
          <w:tcPr>
            <w:tcW w:w="1914" w:type="dxa"/>
          </w:tcPr>
          <w:p w14:paraId="0B606334" w14:textId="77777777" w:rsidR="005A2A11" w:rsidRDefault="005A2A11" w:rsidP="0092142B">
            <w:pPr>
              <w:jc w:val="center"/>
            </w:pPr>
          </w:p>
        </w:tc>
        <w:tc>
          <w:tcPr>
            <w:tcW w:w="1924" w:type="dxa"/>
          </w:tcPr>
          <w:p w14:paraId="0BCA66D5" w14:textId="77777777" w:rsidR="005A2A11" w:rsidRDefault="005A2A11" w:rsidP="0092142B">
            <w:pPr>
              <w:jc w:val="center"/>
            </w:pPr>
          </w:p>
        </w:tc>
        <w:tc>
          <w:tcPr>
            <w:tcW w:w="1616" w:type="dxa"/>
          </w:tcPr>
          <w:p w14:paraId="7C976357" w14:textId="77777777" w:rsidR="005A2A11" w:rsidRDefault="005A2A11" w:rsidP="0092142B">
            <w:pPr>
              <w:jc w:val="center"/>
            </w:pPr>
          </w:p>
        </w:tc>
      </w:tr>
      <w:tr w:rsidR="005A2A11" w14:paraId="2D1402BF" w14:textId="56CB0AEC" w:rsidTr="005A2A11">
        <w:trPr>
          <w:trHeight w:val="218"/>
        </w:trPr>
        <w:tc>
          <w:tcPr>
            <w:tcW w:w="1807" w:type="dxa"/>
          </w:tcPr>
          <w:p w14:paraId="61782F2C" w14:textId="77777777" w:rsidR="005A2A11" w:rsidRDefault="005A2A11" w:rsidP="0092142B">
            <w:pPr>
              <w:jc w:val="center"/>
            </w:pPr>
          </w:p>
        </w:tc>
        <w:tc>
          <w:tcPr>
            <w:tcW w:w="1755" w:type="dxa"/>
          </w:tcPr>
          <w:p w14:paraId="5AB69CB9" w14:textId="77777777" w:rsidR="005A2A11" w:rsidRDefault="005A2A11" w:rsidP="0092142B">
            <w:pPr>
              <w:jc w:val="center"/>
            </w:pPr>
          </w:p>
        </w:tc>
        <w:tc>
          <w:tcPr>
            <w:tcW w:w="1914" w:type="dxa"/>
          </w:tcPr>
          <w:p w14:paraId="2AA75B12" w14:textId="77777777" w:rsidR="005A2A11" w:rsidRDefault="005A2A11" w:rsidP="0092142B">
            <w:pPr>
              <w:jc w:val="center"/>
            </w:pPr>
          </w:p>
        </w:tc>
        <w:tc>
          <w:tcPr>
            <w:tcW w:w="1924" w:type="dxa"/>
          </w:tcPr>
          <w:p w14:paraId="715D90A9" w14:textId="77777777" w:rsidR="005A2A11" w:rsidRDefault="005A2A11" w:rsidP="0092142B">
            <w:pPr>
              <w:jc w:val="center"/>
            </w:pPr>
          </w:p>
        </w:tc>
        <w:tc>
          <w:tcPr>
            <w:tcW w:w="1616" w:type="dxa"/>
          </w:tcPr>
          <w:p w14:paraId="466EE590" w14:textId="77777777" w:rsidR="005A2A11" w:rsidRDefault="005A2A11" w:rsidP="0092142B">
            <w:pPr>
              <w:jc w:val="center"/>
            </w:pPr>
          </w:p>
        </w:tc>
      </w:tr>
      <w:tr w:rsidR="005A2A11" w14:paraId="5B3907B2" w14:textId="27699962" w:rsidTr="005A2A11">
        <w:trPr>
          <w:trHeight w:val="231"/>
        </w:trPr>
        <w:tc>
          <w:tcPr>
            <w:tcW w:w="1807" w:type="dxa"/>
          </w:tcPr>
          <w:p w14:paraId="73BA1F5E" w14:textId="77777777" w:rsidR="005A2A11" w:rsidRDefault="005A2A11" w:rsidP="0092142B">
            <w:pPr>
              <w:jc w:val="center"/>
            </w:pPr>
          </w:p>
        </w:tc>
        <w:tc>
          <w:tcPr>
            <w:tcW w:w="1755" w:type="dxa"/>
          </w:tcPr>
          <w:p w14:paraId="46524C03" w14:textId="77777777" w:rsidR="005A2A11" w:rsidRDefault="005A2A11" w:rsidP="0092142B">
            <w:pPr>
              <w:jc w:val="center"/>
            </w:pPr>
          </w:p>
        </w:tc>
        <w:tc>
          <w:tcPr>
            <w:tcW w:w="1914" w:type="dxa"/>
          </w:tcPr>
          <w:p w14:paraId="5E3AFA76" w14:textId="77777777" w:rsidR="005A2A11" w:rsidRDefault="005A2A11" w:rsidP="0092142B">
            <w:pPr>
              <w:jc w:val="center"/>
            </w:pPr>
          </w:p>
        </w:tc>
        <w:tc>
          <w:tcPr>
            <w:tcW w:w="1924" w:type="dxa"/>
          </w:tcPr>
          <w:p w14:paraId="17A765E0" w14:textId="77777777" w:rsidR="005A2A11" w:rsidRDefault="005A2A11" w:rsidP="0092142B">
            <w:pPr>
              <w:jc w:val="center"/>
            </w:pPr>
          </w:p>
        </w:tc>
        <w:tc>
          <w:tcPr>
            <w:tcW w:w="1616" w:type="dxa"/>
          </w:tcPr>
          <w:p w14:paraId="192E16CD" w14:textId="77777777" w:rsidR="005A2A11" w:rsidRDefault="005A2A11" w:rsidP="0092142B">
            <w:pPr>
              <w:jc w:val="center"/>
            </w:pPr>
          </w:p>
        </w:tc>
      </w:tr>
      <w:tr w:rsidR="005A2A11" w14:paraId="24D24836" w14:textId="182D73EB" w:rsidTr="005A2A11">
        <w:trPr>
          <w:trHeight w:val="218"/>
        </w:trPr>
        <w:tc>
          <w:tcPr>
            <w:tcW w:w="1807" w:type="dxa"/>
          </w:tcPr>
          <w:p w14:paraId="35E91759" w14:textId="77777777" w:rsidR="005A2A11" w:rsidRDefault="005A2A11" w:rsidP="0092142B">
            <w:pPr>
              <w:jc w:val="center"/>
            </w:pPr>
          </w:p>
        </w:tc>
        <w:tc>
          <w:tcPr>
            <w:tcW w:w="1755" w:type="dxa"/>
          </w:tcPr>
          <w:p w14:paraId="4A318973" w14:textId="77777777" w:rsidR="005A2A11" w:rsidRDefault="005A2A11" w:rsidP="0092142B">
            <w:pPr>
              <w:jc w:val="center"/>
            </w:pPr>
          </w:p>
        </w:tc>
        <w:tc>
          <w:tcPr>
            <w:tcW w:w="1914" w:type="dxa"/>
          </w:tcPr>
          <w:p w14:paraId="6972CBA1" w14:textId="77777777" w:rsidR="005A2A11" w:rsidRDefault="005A2A11" w:rsidP="0092142B">
            <w:pPr>
              <w:jc w:val="center"/>
            </w:pPr>
          </w:p>
        </w:tc>
        <w:tc>
          <w:tcPr>
            <w:tcW w:w="1924" w:type="dxa"/>
          </w:tcPr>
          <w:p w14:paraId="73FACAEF" w14:textId="77777777" w:rsidR="005A2A11" w:rsidRDefault="005A2A11" w:rsidP="0092142B">
            <w:pPr>
              <w:jc w:val="center"/>
            </w:pPr>
          </w:p>
        </w:tc>
        <w:tc>
          <w:tcPr>
            <w:tcW w:w="1616" w:type="dxa"/>
          </w:tcPr>
          <w:p w14:paraId="22C4AFC0" w14:textId="77777777" w:rsidR="005A2A11" w:rsidRDefault="005A2A11" w:rsidP="0092142B">
            <w:pPr>
              <w:jc w:val="center"/>
            </w:pPr>
          </w:p>
        </w:tc>
      </w:tr>
    </w:tbl>
    <w:p w14:paraId="432C6E2B" w14:textId="1FDC012E" w:rsidR="0092142B" w:rsidRDefault="0092142B" w:rsidP="0092142B">
      <w:pPr>
        <w:jc w:val="center"/>
      </w:pPr>
    </w:p>
    <w:p w14:paraId="56260405" w14:textId="0E2332EC" w:rsidR="00E07D1A" w:rsidRDefault="00E07D1A" w:rsidP="0092142B">
      <w:pPr>
        <w:jc w:val="center"/>
      </w:pPr>
    </w:p>
    <w:p w14:paraId="6D8AFBB7" w14:textId="77777777" w:rsidR="005A2A11" w:rsidRDefault="005A2A11">
      <w:r>
        <w:br w:type="page"/>
      </w:r>
    </w:p>
    <w:p w14:paraId="7765488B" w14:textId="54F59CBE" w:rsidR="00E07D1A" w:rsidRDefault="00E07D1A" w:rsidP="0092142B">
      <w:pPr>
        <w:jc w:val="center"/>
      </w:pPr>
      <w:r>
        <w:lastRenderedPageBreak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16"/>
        <w:gridCol w:w="1894"/>
        <w:gridCol w:w="2061"/>
        <w:gridCol w:w="1415"/>
      </w:tblGrid>
      <w:tr w:rsidR="005A2A11" w14:paraId="77D6D91D" w14:textId="1D9BCD27" w:rsidTr="005A2A11">
        <w:trPr>
          <w:trHeight w:val="681"/>
        </w:trPr>
        <w:tc>
          <w:tcPr>
            <w:tcW w:w="1830" w:type="dxa"/>
            <w:shd w:val="clear" w:color="auto" w:fill="D9D9D9" w:themeFill="background1" w:themeFillShade="D9"/>
          </w:tcPr>
          <w:p w14:paraId="100E8DB0" w14:textId="77777777" w:rsidR="005A2A11" w:rsidRDefault="005A2A11" w:rsidP="009E735C">
            <w:pPr>
              <w:jc w:val="center"/>
            </w:pPr>
            <w:r>
              <w:t>ITAD System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195E5DF3" w14:textId="77777777" w:rsidR="005A2A11" w:rsidRDefault="005A2A11" w:rsidP="009E735C">
            <w:pPr>
              <w:jc w:val="center"/>
            </w:pPr>
            <w:r>
              <w:t>Third Party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5446F1EB" w14:textId="77777777" w:rsidR="005A2A11" w:rsidRDefault="005A2A11" w:rsidP="009E735C">
            <w:pPr>
              <w:jc w:val="center"/>
            </w:pPr>
            <w:r>
              <w:t>Interface description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0BB9884" w14:textId="68767F66" w:rsidR="005A2A11" w:rsidRDefault="005A2A11" w:rsidP="009E735C">
            <w:pPr>
              <w:jc w:val="center"/>
            </w:pPr>
            <w:r>
              <w:t>Transfer Protocols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D1A18F3" w14:textId="11CF8786" w:rsidR="005A2A11" w:rsidRDefault="005A2A11" w:rsidP="009E735C">
            <w:pPr>
              <w:jc w:val="center"/>
            </w:pPr>
            <w:r>
              <w:t>Assurance</w:t>
            </w:r>
          </w:p>
        </w:tc>
      </w:tr>
      <w:tr w:rsidR="005A2A11" w14:paraId="21E2A00F" w14:textId="6D3C1391" w:rsidTr="005A2A11">
        <w:trPr>
          <w:trHeight w:val="231"/>
        </w:trPr>
        <w:tc>
          <w:tcPr>
            <w:tcW w:w="1830" w:type="dxa"/>
          </w:tcPr>
          <w:p w14:paraId="08543396" w14:textId="13435435" w:rsidR="005A2A11" w:rsidRDefault="005A2A11" w:rsidP="009E735C">
            <w:pPr>
              <w:jc w:val="center"/>
            </w:pPr>
            <w:r>
              <w:t>ERP</w:t>
            </w:r>
          </w:p>
        </w:tc>
        <w:tc>
          <w:tcPr>
            <w:tcW w:w="1816" w:type="dxa"/>
          </w:tcPr>
          <w:p w14:paraId="214BB352" w14:textId="5B4D16A3" w:rsidR="005A2A11" w:rsidRDefault="005A2A11" w:rsidP="009E735C">
            <w:pPr>
              <w:jc w:val="center"/>
            </w:pPr>
            <w:r>
              <w:t>Makor</w:t>
            </w:r>
          </w:p>
        </w:tc>
        <w:tc>
          <w:tcPr>
            <w:tcW w:w="1894" w:type="dxa"/>
          </w:tcPr>
          <w:p w14:paraId="702B229C" w14:textId="575DB1A3" w:rsidR="005A2A11" w:rsidRDefault="005A2A11" w:rsidP="009E735C">
            <w:pPr>
              <w:jc w:val="center"/>
            </w:pPr>
            <w:r>
              <w:t>Cloud Service</w:t>
            </w:r>
          </w:p>
        </w:tc>
        <w:tc>
          <w:tcPr>
            <w:tcW w:w="2061" w:type="dxa"/>
          </w:tcPr>
          <w:p w14:paraId="41DBA200" w14:textId="1D14F9BA" w:rsidR="005A2A11" w:rsidRDefault="005A2A11" w:rsidP="009E735C">
            <w:pPr>
              <w:jc w:val="center"/>
            </w:pPr>
            <w:r>
              <w:t>Data is encrypted using AES256</w:t>
            </w:r>
          </w:p>
        </w:tc>
        <w:tc>
          <w:tcPr>
            <w:tcW w:w="1415" w:type="dxa"/>
          </w:tcPr>
          <w:p w14:paraId="34C79418" w14:textId="2AF9FEDE" w:rsidR="005A2A11" w:rsidRDefault="005A2A11" w:rsidP="009E735C">
            <w:pPr>
              <w:jc w:val="center"/>
            </w:pPr>
            <w:r>
              <w:t>ISO 27001</w:t>
            </w:r>
          </w:p>
        </w:tc>
      </w:tr>
      <w:tr w:rsidR="005A2A11" w14:paraId="029AA0E3" w14:textId="67891E47" w:rsidTr="005A2A11">
        <w:trPr>
          <w:trHeight w:val="231"/>
        </w:trPr>
        <w:tc>
          <w:tcPr>
            <w:tcW w:w="1830" w:type="dxa"/>
          </w:tcPr>
          <w:p w14:paraId="57AA99B4" w14:textId="75BF827A" w:rsidR="005A2A11" w:rsidRDefault="005A2A11" w:rsidP="005A2A11">
            <w:pPr>
              <w:jc w:val="center"/>
            </w:pPr>
            <w:r>
              <w:t>Software Sanitisation</w:t>
            </w:r>
          </w:p>
        </w:tc>
        <w:tc>
          <w:tcPr>
            <w:tcW w:w="1816" w:type="dxa"/>
          </w:tcPr>
          <w:p w14:paraId="46D78168" w14:textId="1D7E0EC4" w:rsidR="005A2A11" w:rsidRDefault="005A2A11" w:rsidP="005A2A11">
            <w:pPr>
              <w:jc w:val="center"/>
            </w:pPr>
            <w:r>
              <w:t>Blancco</w:t>
            </w:r>
          </w:p>
        </w:tc>
        <w:tc>
          <w:tcPr>
            <w:tcW w:w="1894" w:type="dxa"/>
          </w:tcPr>
          <w:p w14:paraId="548C45A7" w14:textId="20B82E21" w:rsidR="005A2A11" w:rsidRDefault="00B831C2" w:rsidP="005A2A11">
            <w:pPr>
              <w:jc w:val="center"/>
            </w:pPr>
            <w:r>
              <w:t xml:space="preserve">Cloud Service via </w:t>
            </w:r>
            <w:r w:rsidR="005A2A11">
              <w:t>Management Console</w:t>
            </w:r>
          </w:p>
        </w:tc>
        <w:tc>
          <w:tcPr>
            <w:tcW w:w="2061" w:type="dxa"/>
          </w:tcPr>
          <w:p w14:paraId="2458ED76" w14:textId="4DE87752" w:rsidR="005A2A11" w:rsidRDefault="005A2A11" w:rsidP="005A2A11">
            <w:pPr>
              <w:jc w:val="center"/>
            </w:pPr>
            <w:r>
              <w:t>Pen Test certification received.</w:t>
            </w:r>
          </w:p>
        </w:tc>
        <w:tc>
          <w:tcPr>
            <w:tcW w:w="1415" w:type="dxa"/>
          </w:tcPr>
          <w:p w14:paraId="36359F7C" w14:textId="77777777" w:rsidR="005A2A11" w:rsidRDefault="005A2A11" w:rsidP="005A2A11">
            <w:pPr>
              <w:jc w:val="center"/>
            </w:pPr>
            <w:r>
              <w:t xml:space="preserve">CPA </w:t>
            </w:r>
          </w:p>
          <w:p w14:paraId="125B8787" w14:textId="42685A48" w:rsidR="005A2A11" w:rsidRDefault="005A2A11" w:rsidP="005A2A11">
            <w:pPr>
              <w:jc w:val="center"/>
            </w:pPr>
            <w:r>
              <w:t>ADISA</w:t>
            </w:r>
          </w:p>
        </w:tc>
      </w:tr>
      <w:tr w:rsidR="005A2A11" w14:paraId="4E885553" w14:textId="5C6AF193" w:rsidTr="005A2A11">
        <w:trPr>
          <w:trHeight w:val="231"/>
        </w:trPr>
        <w:tc>
          <w:tcPr>
            <w:tcW w:w="1830" w:type="dxa"/>
          </w:tcPr>
          <w:p w14:paraId="192ACF47" w14:textId="075F68C3" w:rsidR="005A2A11" w:rsidRDefault="005A2A11" w:rsidP="005A2A11">
            <w:pPr>
              <w:jc w:val="center"/>
            </w:pPr>
            <w:r>
              <w:t>CCTV</w:t>
            </w:r>
          </w:p>
        </w:tc>
        <w:tc>
          <w:tcPr>
            <w:tcW w:w="1816" w:type="dxa"/>
          </w:tcPr>
          <w:p w14:paraId="1A5E89AC" w14:textId="1780FAE5" w:rsidR="005A2A11" w:rsidRDefault="005A2A11" w:rsidP="005A2A11">
            <w:pPr>
              <w:jc w:val="center"/>
            </w:pPr>
            <w:r>
              <w:t>Acme Security Monitoring</w:t>
            </w:r>
          </w:p>
        </w:tc>
        <w:tc>
          <w:tcPr>
            <w:tcW w:w="1894" w:type="dxa"/>
          </w:tcPr>
          <w:p w14:paraId="37D44BC6" w14:textId="17FADB19" w:rsidR="005A2A11" w:rsidRDefault="005A2A11" w:rsidP="005A2A11">
            <w:pPr>
              <w:jc w:val="center"/>
            </w:pPr>
            <w:r>
              <w:t xml:space="preserve">Remote monitoring and access </w:t>
            </w:r>
          </w:p>
        </w:tc>
        <w:tc>
          <w:tcPr>
            <w:tcW w:w="2061" w:type="dxa"/>
          </w:tcPr>
          <w:p w14:paraId="666BBEEC" w14:textId="3BAC509D" w:rsidR="005A2A11" w:rsidRDefault="005A2A11" w:rsidP="005A2A11">
            <w:pPr>
              <w:jc w:val="center"/>
            </w:pPr>
            <w:r>
              <w:t>Vendor proposal document includes security countermeasures.</w:t>
            </w:r>
          </w:p>
        </w:tc>
        <w:tc>
          <w:tcPr>
            <w:tcW w:w="1415" w:type="dxa"/>
          </w:tcPr>
          <w:p w14:paraId="0DC282B3" w14:textId="2D7AD848" w:rsidR="005A2A11" w:rsidRDefault="005A2A11" w:rsidP="005A2A11">
            <w:pPr>
              <w:jc w:val="center"/>
            </w:pPr>
            <w:r w:rsidRPr="002F19E1">
              <w:t>ISO 27001</w:t>
            </w:r>
          </w:p>
        </w:tc>
      </w:tr>
      <w:tr w:rsidR="005A2A11" w14:paraId="206805A8" w14:textId="7A1CCEE3" w:rsidTr="005A2A11">
        <w:trPr>
          <w:trHeight w:val="231"/>
        </w:trPr>
        <w:tc>
          <w:tcPr>
            <w:tcW w:w="1830" w:type="dxa"/>
          </w:tcPr>
          <w:p w14:paraId="4AABDA60" w14:textId="7C142ED7" w:rsidR="005A2A11" w:rsidRDefault="005A2A11" w:rsidP="005A2A11">
            <w:pPr>
              <w:jc w:val="center"/>
            </w:pPr>
            <w:r>
              <w:t>Staff Vetting</w:t>
            </w:r>
          </w:p>
        </w:tc>
        <w:tc>
          <w:tcPr>
            <w:tcW w:w="1816" w:type="dxa"/>
          </w:tcPr>
          <w:p w14:paraId="3DE56606" w14:textId="6A2DB389" w:rsidR="005A2A11" w:rsidRDefault="005A2A11" w:rsidP="005A2A11">
            <w:pPr>
              <w:jc w:val="center"/>
            </w:pPr>
            <w:r>
              <w:t>ABC Staff Vetting Limited</w:t>
            </w:r>
          </w:p>
        </w:tc>
        <w:tc>
          <w:tcPr>
            <w:tcW w:w="1894" w:type="dxa"/>
          </w:tcPr>
          <w:p w14:paraId="2487C328" w14:textId="687422CE" w:rsidR="005A2A11" w:rsidRDefault="005A2A11" w:rsidP="005A2A11">
            <w:pPr>
              <w:jc w:val="center"/>
            </w:pPr>
            <w:r>
              <w:t>Cloud Portal</w:t>
            </w:r>
          </w:p>
        </w:tc>
        <w:tc>
          <w:tcPr>
            <w:tcW w:w="2061" w:type="dxa"/>
          </w:tcPr>
          <w:p w14:paraId="07569A3F" w14:textId="7A335C60" w:rsidR="005A2A11" w:rsidRDefault="004E1A2B" w:rsidP="005A2A11">
            <w:pPr>
              <w:jc w:val="center"/>
            </w:pPr>
            <w:r>
              <w:t>Unknown</w:t>
            </w:r>
          </w:p>
        </w:tc>
        <w:tc>
          <w:tcPr>
            <w:tcW w:w="1415" w:type="dxa"/>
          </w:tcPr>
          <w:p w14:paraId="3E39CDB4" w14:textId="63133785" w:rsidR="005A2A11" w:rsidRDefault="00AE3CCD" w:rsidP="005A2A11">
            <w:pPr>
              <w:jc w:val="center"/>
            </w:pPr>
            <w:r>
              <w:t>None</w:t>
            </w:r>
          </w:p>
        </w:tc>
      </w:tr>
      <w:tr w:rsidR="005A2A11" w14:paraId="18B2E051" w14:textId="4A955A51" w:rsidTr="005A2A11">
        <w:trPr>
          <w:trHeight w:val="231"/>
        </w:trPr>
        <w:tc>
          <w:tcPr>
            <w:tcW w:w="1830" w:type="dxa"/>
          </w:tcPr>
          <w:p w14:paraId="4D925FC5" w14:textId="6DF2BEC0" w:rsidR="005A2A11" w:rsidRDefault="005A2A11" w:rsidP="005A2A11">
            <w:pPr>
              <w:jc w:val="center"/>
            </w:pPr>
            <w:r>
              <w:t>IT Systems</w:t>
            </w:r>
          </w:p>
        </w:tc>
        <w:tc>
          <w:tcPr>
            <w:tcW w:w="1816" w:type="dxa"/>
          </w:tcPr>
          <w:p w14:paraId="0370D9CB" w14:textId="30B89AAC" w:rsidR="005A2A11" w:rsidRDefault="005A2A11" w:rsidP="005A2A11">
            <w:pPr>
              <w:jc w:val="center"/>
            </w:pPr>
            <w:r>
              <w:t>Microsoft 365</w:t>
            </w:r>
          </w:p>
        </w:tc>
        <w:tc>
          <w:tcPr>
            <w:tcW w:w="1894" w:type="dxa"/>
          </w:tcPr>
          <w:p w14:paraId="1B5FF054" w14:textId="53E748C6" w:rsidR="005A2A11" w:rsidRDefault="005A2A11" w:rsidP="005A2A11">
            <w:pPr>
              <w:jc w:val="center"/>
            </w:pPr>
            <w:r>
              <w:t>Cloud Service</w:t>
            </w:r>
          </w:p>
        </w:tc>
        <w:tc>
          <w:tcPr>
            <w:tcW w:w="2061" w:type="dxa"/>
          </w:tcPr>
          <w:p w14:paraId="4A93871A" w14:textId="2B67CF2C" w:rsidR="005A2A11" w:rsidRDefault="004E1A2B" w:rsidP="005A2A11">
            <w:pPr>
              <w:jc w:val="center"/>
            </w:pPr>
            <w:hyperlink r:id="rId7" w:history="1">
              <w:r w:rsidR="005A2A11">
                <w:rPr>
                  <w:rStyle w:val="Hyperlink"/>
                </w:rPr>
                <w:t>Microsoft Privacy Statement – Microsoft privacy</w:t>
              </w:r>
            </w:hyperlink>
          </w:p>
        </w:tc>
        <w:tc>
          <w:tcPr>
            <w:tcW w:w="1415" w:type="dxa"/>
          </w:tcPr>
          <w:p w14:paraId="5EB6ACCA" w14:textId="03BE9920" w:rsidR="005A2A11" w:rsidRDefault="005A2A11" w:rsidP="005A2A11">
            <w:pPr>
              <w:jc w:val="center"/>
            </w:pPr>
            <w:r w:rsidRPr="002F19E1">
              <w:t>ISO 27001</w:t>
            </w:r>
          </w:p>
        </w:tc>
      </w:tr>
      <w:tr w:rsidR="005A2A11" w14:paraId="1DCA4999" w14:textId="210FB9A5" w:rsidTr="005A2A11">
        <w:trPr>
          <w:trHeight w:val="231"/>
        </w:trPr>
        <w:tc>
          <w:tcPr>
            <w:tcW w:w="1830" w:type="dxa"/>
          </w:tcPr>
          <w:p w14:paraId="76627AE3" w14:textId="44EB6B0F" w:rsidR="005A2A11" w:rsidRDefault="005A2A11" w:rsidP="005A2A11">
            <w:pPr>
              <w:jc w:val="center"/>
            </w:pPr>
            <w:r>
              <w:t>Storage</w:t>
            </w:r>
          </w:p>
        </w:tc>
        <w:tc>
          <w:tcPr>
            <w:tcW w:w="1816" w:type="dxa"/>
          </w:tcPr>
          <w:p w14:paraId="3B11608F" w14:textId="16A5B6C4" w:rsidR="005A2A11" w:rsidRDefault="005A2A11" w:rsidP="005A2A11">
            <w:pPr>
              <w:jc w:val="center"/>
            </w:pPr>
            <w:r>
              <w:t>DropBox</w:t>
            </w:r>
          </w:p>
        </w:tc>
        <w:tc>
          <w:tcPr>
            <w:tcW w:w="1894" w:type="dxa"/>
          </w:tcPr>
          <w:p w14:paraId="24B21ECD" w14:textId="09DBC63F" w:rsidR="005A2A11" w:rsidRDefault="005A2A11" w:rsidP="005A2A11">
            <w:pPr>
              <w:jc w:val="center"/>
            </w:pPr>
            <w:r w:rsidRPr="006F4B74">
              <w:t>Cloud Service</w:t>
            </w:r>
          </w:p>
        </w:tc>
        <w:tc>
          <w:tcPr>
            <w:tcW w:w="2061" w:type="dxa"/>
          </w:tcPr>
          <w:p w14:paraId="60545192" w14:textId="26F96176" w:rsidR="005A2A11" w:rsidRDefault="004E1A2B" w:rsidP="005A2A11">
            <w:pPr>
              <w:jc w:val="center"/>
            </w:pPr>
            <w:hyperlink r:id="rId8" w:history="1">
              <w:r w:rsidR="005A2A11">
                <w:rPr>
                  <w:rStyle w:val="Hyperlink"/>
                </w:rPr>
                <w:t>Privacy Policy - Dropbox</w:t>
              </w:r>
            </w:hyperlink>
          </w:p>
        </w:tc>
        <w:tc>
          <w:tcPr>
            <w:tcW w:w="1415" w:type="dxa"/>
          </w:tcPr>
          <w:p w14:paraId="7351B6DF" w14:textId="4205009F" w:rsidR="005A2A11" w:rsidRDefault="005A2A11" w:rsidP="005A2A11">
            <w:pPr>
              <w:jc w:val="center"/>
            </w:pPr>
            <w:r w:rsidRPr="002F19E1">
              <w:t>ISO 27001</w:t>
            </w:r>
          </w:p>
        </w:tc>
      </w:tr>
      <w:tr w:rsidR="005A2A11" w14:paraId="6E0006EA" w14:textId="20E1713D" w:rsidTr="005A2A11">
        <w:trPr>
          <w:trHeight w:val="248"/>
        </w:trPr>
        <w:tc>
          <w:tcPr>
            <w:tcW w:w="1830" w:type="dxa"/>
          </w:tcPr>
          <w:p w14:paraId="6EA26572" w14:textId="1E4F4D8D" w:rsidR="005A2A11" w:rsidRDefault="005A2A11" w:rsidP="00E516DD">
            <w:pPr>
              <w:jc w:val="center"/>
            </w:pPr>
            <w:r>
              <w:t>CRM</w:t>
            </w:r>
          </w:p>
        </w:tc>
        <w:tc>
          <w:tcPr>
            <w:tcW w:w="1816" w:type="dxa"/>
          </w:tcPr>
          <w:p w14:paraId="671AA6EB" w14:textId="33C53BB7" w:rsidR="005A2A11" w:rsidRDefault="005A2A11" w:rsidP="00E516DD">
            <w:pPr>
              <w:jc w:val="center"/>
            </w:pPr>
            <w:r>
              <w:t>SalesForce</w:t>
            </w:r>
          </w:p>
        </w:tc>
        <w:tc>
          <w:tcPr>
            <w:tcW w:w="1894" w:type="dxa"/>
          </w:tcPr>
          <w:p w14:paraId="048283C7" w14:textId="4F510207" w:rsidR="005A2A11" w:rsidRDefault="005A2A11" w:rsidP="00E516DD">
            <w:pPr>
              <w:jc w:val="center"/>
            </w:pPr>
            <w:r w:rsidRPr="006F4B74">
              <w:t>Cloud Service</w:t>
            </w:r>
          </w:p>
        </w:tc>
        <w:tc>
          <w:tcPr>
            <w:tcW w:w="2061" w:type="dxa"/>
          </w:tcPr>
          <w:p w14:paraId="1E062D2E" w14:textId="27668601" w:rsidR="005A2A11" w:rsidRDefault="004E1A2B" w:rsidP="00E516DD">
            <w:pPr>
              <w:jc w:val="center"/>
            </w:pPr>
            <w:hyperlink r:id="rId9" w:history="1">
              <w:r w:rsidR="005A2A11">
                <w:rPr>
                  <w:rStyle w:val="Hyperlink"/>
                </w:rPr>
                <w:t>Privacy Policy - Salesforce.com</w:t>
              </w:r>
            </w:hyperlink>
          </w:p>
        </w:tc>
        <w:tc>
          <w:tcPr>
            <w:tcW w:w="1415" w:type="dxa"/>
          </w:tcPr>
          <w:p w14:paraId="03C1FE1E" w14:textId="636B687B" w:rsidR="005A2A11" w:rsidRDefault="005A2A11" w:rsidP="00E516DD">
            <w:pPr>
              <w:jc w:val="center"/>
            </w:pPr>
            <w:r w:rsidRPr="002F19E1">
              <w:t>ISO 27001</w:t>
            </w:r>
          </w:p>
        </w:tc>
      </w:tr>
    </w:tbl>
    <w:p w14:paraId="28EC65EA" w14:textId="77777777" w:rsidR="00E07D1A" w:rsidRDefault="00E07D1A" w:rsidP="0092142B">
      <w:pPr>
        <w:jc w:val="center"/>
      </w:pPr>
    </w:p>
    <w:sectPr w:rsidR="00E07D1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6D81" w14:textId="77777777" w:rsidR="00F45011" w:rsidRDefault="00F45011" w:rsidP="00F45011">
      <w:pPr>
        <w:spacing w:after="0" w:line="240" w:lineRule="auto"/>
      </w:pPr>
      <w:r>
        <w:separator/>
      </w:r>
    </w:p>
  </w:endnote>
  <w:endnote w:type="continuationSeparator" w:id="0">
    <w:p w14:paraId="260BEDC7" w14:textId="77777777" w:rsidR="00F45011" w:rsidRDefault="00F45011" w:rsidP="00F4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848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B38E9" w14:textId="77777777" w:rsidR="00F45011" w:rsidRDefault="00F45011" w:rsidP="00F45011">
        <w:pPr>
          <w:pStyle w:val="Footer"/>
        </w:pPr>
        <w:r>
          <w:t>© ADISA 2022</w:t>
        </w:r>
      </w:p>
      <w:p w14:paraId="7E96B5F7" w14:textId="332F2F49" w:rsidR="00F45011" w:rsidRDefault="00F45011" w:rsidP="00F45011">
        <w:pPr>
          <w:pStyle w:val="Footer"/>
        </w:pPr>
        <w:r>
          <w:t xml:space="preserve">Dependent Systems v1.0              </w:t>
        </w:r>
        <w:r>
          <w:tab/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>
          <w:rPr>
            <w:b/>
            <w:bCs/>
          </w:rPr>
          <w:fldChar w:fldCharType="end"/>
        </w:r>
      </w:p>
    </w:sdtContent>
  </w:sdt>
  <w:p w14:paraId="0B1B1DF6" w14:textId="77777777" w:rsidR="00F45011" w:rsidRDefault="00F4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1235" w14:textId="77777777" w:rsidR="00F45011" w:rsidRDefault="00F45011" w:rsidP="00F45011">
      <w:pPr>
        <w:spacing w:after="0" w:line="240" w:lineRule="auto"/>
      </w:pPr>
      <w:r>
        <w:separator/>
      </w:r>
    </w:p>
  </w:footnote>
  <w:footnote w:type="continuationSeparator" w:id="0">
    <w:p w14:paraId="4A2FAABA" w14:textId="77777777" w:rsidR="00F45011" w:rsidRDefault="00F45011" w:rsidP="00F45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2B"/>
    <w:rsid w:val="00036333"/>
    <w:rsid w:val="001179A0"/>
    <w:rsid w:val="00390114"/>
    <w:rsid w:val="004E1A2B"/>
    <w:rsid w:val="005A2A11"/>
    <w:rsid w:val="005C4A45"/>
    <w:rsid w:val="0092142B"/>
    <w:rsid w:val="009521AC"/>
    <w:rsid w:val="00A27401"/>
    <w:rsid w:val="00AE3CCD"/>
    <w:rsid w:val="00B831C2"/>
    <w:rsid w:val="00B83A6C"/>
    <w:rsid w:val="00BC220B"/>
    <w:rsid w:val="00E07D1A"/>
    <w:rsid w:val="00E516DD"/>
    <w:rsid w:val="00F45011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C6C8"/>
  <w15:chartTrackingRefBased/>
  <w15:docId w15:val="{98AFBF04-325F-4DAC-BCFC-E66F68C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1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11"/>
  </w:style>
  <w:style w:type="paragraph" w:styleId="Footer">
    <w:name w:val="footer"/>
    <w:basedOn w:val="Normal"/>
    <w:link w:val="FooterChar"/>
    <w:uiPriority w:val="99"/>
    <w:unhideWhenUsed/>
    <w:rsid w:val="00F4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vacy.microsoft.com/en-gb/privacystate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alesforce.com/company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Mellings</dc:creator>
  <cp:keywords/>
  <dc:description/>
  <cp:lastModifiedBy>Steve Mellings</cp:lastModifiedBy>
  <cp:revision>7</cp:revision>
  <dcterms:created xsi:type="dcterms:W3CDTF">2022-06-30T09:39:00Z</dcterms:created>
  <dcterms:modified xsi:type="dcterms:W3CDTF">2022-07-21T10:56:00Z</dcterms:modified>
</cp:coreProperties>
</file>